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555" w:rsidRPr="00DD7792" w:rsidRDefault="00556555" w:rsidP="00556555">
      <w:pPr>
        <w:jc w:val="center"/>
        <w:rPr>
          <w:rFonts w:ascii="Sylfaen" w:hAnsi="Sylfaen"/>
          <w:b/>
          <w:lang w:val="ka-GE"/>
        </w:rPr>
      </w:pPr>
      <w:r w:rsidRPr="00DD7792">
        <w:rPr>
          <w:rFonts w:ascii="Sylfaen" w:hAnsi="Sylfaen"/>
          <w:b/>
          <w:lang w:val="ka-GE"/>
        </w:rPr>
        <w:t>სამუშაო ადგილებზე ახალი კორონავირუსის (COVID-19) გავრცელების პრევენციის მიზნით  ჩატარებული შემოწმებების ანგარიში</w:t>
      </w:r>
    </w:p>
    <w:p w:rsidR="00556555" w:rsidRPr="00DD7792" w:rsidRDefault="00556555" w:rsidP="00556555">
      <w:pPr>
        <w:jc w:val="center"/>
        <w:rPr>
          <w:rFonts w:ascii="Sylfaen" w:hAnsi="Sylfaen"/>
          <w:b/>
          <w:lang w:val="ka-GE"/>
        </w:rPr>
      </w:pPr>
      <w:r w:rsidRPr="00DD7792">
        <w:rPr>
          <w:rFonts w:ascii="Sylfaen" w:hAnsi="Sylfaen"/>
          <w:b/>
          <w:lang w:val="ka-GE"/>
        </w:rPr>
        <w:t>სტატისტიკური ინფორმაცია</w:t>
      </w:r>
    </w:p>
    <w:p w:rsidR="009A5674" w:rsidRPr="00DD7792" w:rsidRDefault="00556555" w:rsidP="00556555">
      <w:pPr>
        <w:jc w:val="both"/>
        <w:rPr>
          <w:rFonts w:ascii="Sylfaen" w:hAnsi="Sylfaen"/>
          <w:lang w:val="ka-GE"/>
        </w:rPr>
      </w:pPr>
      <w:r w:rsidRPr="00DD7792">
        <w:rPr>
          <w:rFonts w:ascii="Sylfaen" w:hAnsi="Sylfaen"/>
          <w:lang w:val="ka-GE"/>
        </w:rPr>
        <w:t xml:space="preserve"> </w:t>
      </w:r>
      <w:r w:rsidR="009A5674" w:rsidRPr="00DD7792">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№1და №2 დეკრეტის, ასევე „საქართველოში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№181 დადგენილების შესაბამისად, ამავ</w:t>
      </w:r>
      <w:r w:rsidR="002E38D0" w:rsidRPr="00DD7792">
        <w:rPr>
          <w:rFonts w:ascii="Sylfaen" w:hAnsi="Sylfaen"/>
          <w:lang w:val="ka-GE"/>
        </w:rPr>
        <w:t>ე დადგენილების მე-14 მუხლის პირველი,</w:t>
      </w:r>
      <w:r w:rsidR="009A5674" w:rsidRPr="00DD7792">
        <w:rPr>
          <w:rFonts w:ascii="Sylfaen" w:hAnsi="Sylfaen"/>
          <w:lang w:val="ka-GE"/>
        </w:rPr>
        <w:t xml:space="preserve"> 1</w:t>
      </w:r>
      <w:r w:rsidR="009A5674" w:rsidRPr="00DD7792">
        <w:rPr>
          <w:rFonts w:ascii="Sylfaen" w:hAnsi="Sylfaen"/>
          <w:vertAlign w:val="superscript"/>
          <w:lang w:val="ka-GE"/>
        </w:rPr>
        <w:t>1</w:t>
      </w:r>
      <w:r w:rsidR="009A5674" w:rsidRPr="00DD7792">
        <w:rPr>
          <w:rFonts w:ascii="Sylfaen" w:hAnsi="Sylfaen"/>
          <w:lang w:val="ka-GE"/>
        </w:rPr>
        <w:t xml:space="preserve"> </w:t>
      </w:r>
      <w:r w:rsidR="002E38D0" w:rsidRPr="00DD7792">
        <w:rPr>
          <w:rFonts w:ascii="Sylfaen" w:hAnsi="Sylfaen"/>
          <w:lang w:val="ka-GE"/>
        </w:rPr>
        <w:t>და 2</w:t>
      </w:r>
      <w:r w:rsidR="002E38D0" w:rsidRPr="00DD7792">
        <w:rPr>
          <w:rFonts w:ascii="Sylfaen" w:hAnsi="Sylfaen"/>
          <w:vertAlign w:val="superscript"/>
          <w:lang w:val="ka-GE"/>
        </w:rPr>
        <w:t xml:space="preserve">1 </w:t>
      </w:r>
      <w:r w:rsidR="009A5674" w:rsidRPr="00DD7792">
        <w:rPr>
          <w:rFonts w:ascii="Sylfaen" w:hAnsi="Sylfaen"/>
          <w:lang w:val="ka-GE"/>
        </w:rPr>
        <w:t>პუნქტების საფუძველზე შრომის პირობების ინსპექტირების დეპარტამენტი</w:t>
      </w:r>
      <w:r w:rsidR="002E38D0" w:rsidRPr="00DD7792">
        <w:rPr>
          <w:rFonts w:ascii="Sylfaen" w:hAnsi="Sylfaen"/>
          <w:lang w:val="ka-GE"/>
        </w:rPr>
        <w:t xml:space="preserve">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სააგენოს დახმარებით 2020 წლის 1 მაისიდან 18 მაისამდე </w:t>
      </w:r>
      <w:r w:rsidR="009A5674" w:rsidRPr="00DD7792">
        <w:rPr>
          <w:rFonts w:ascii="Sylfaen" w:hAnsi="Sylfaen"/>
          <w:lang w:val="ka-GE"/>
        </w:rPr>
        <w:t>დაიგეგმა  </w:t>
      </w:r>
      <w:r w:rsidR="009A5674" w:rsidRPr="00DD7792">
        <w:rPr>
          <w:rFonts w:ascii="Sylfaen" w:hAnsi="Sylfaen"/>
          <w:b/>
          <w:lang w:val="ka-GE"/>
        </w:rPr>
        <w:t>9929 ობიექტი</w:t>
      </w:r>
      <w:r w:rsidR="002E38D0" w:rsidRPr="00DD7792">
        <w:rPr>
          <w:rFonts w:ascii="Sylfaen" w:hAnsi="Sylfaen"/>
          <w:b/>
          <w:lang w:val="ka-GE"/>
        </w:rPr>
        <w:t>ს შ</w:t>
      </w:r>
      <w:r w:rsidR="009A5674" w:rsidRPr="00DD7792">
        <w:rPr>
          <w:rFonts w:ascii="Sylfaen" w:hAnsi="Sylfaen"/>
          <w:b/>
          <w:lang w:val="ka-GE"/>
        </w:rPr>
        <w:t>ემოწ</w:t>
      </w:r>
      <w:r w:rsidR="002E38D0" w:rsidRPr="00DD7792">
        <w:rPr>
          <w:rFonts w:ascii="Sylfaen" w:hAnsi="Sylfaen"/>
          <w:b/>
          <w:lang w:val="ka-GE"/>
        </w:rPr>
        <w:t>მ</w:t>
      </w:r>
      <w:r w:rsidR="009A5674" w:rsidRPr="00DD7792">
        <w:rPr>
          <w:rFonts w:ascii="Sylfaen" w:hAnsi="Sylfaen"/>
          <w:b/>
          <w:lang w:val="ka-GE"/>
        </w:rPr>
        <w:t>ება</w:t>
      </w:r>
      <w:r w:rsidR="002E38D0" w:rsidRPr="00DD7792">
        <w:rPr>
          <w:rFonts w:ascii="Sylfaen" w:hAnsi="Sylfaen"/>
          <w:b/>
          <w:lang w:val="ka-GE"/>
        </w:rPr>
        <w:t>.</w:t>
      </w:r>
      <w:r w:rsidR="002E38D0" w:rsidRPr="00DD7792">
        <w:rPr>
          <w:rFonts w:ascii="Sylfaen" w:hAnsi="Sylfaen"/>
          <w:lang w:val="ka-GE"/>
        </w:rPr>
        <w:t xml:space="preserve"> შემოწმების შედეგ</w:t>
      </w:r>
      <w:r w:rsidR="008639B7" w:rsidRPr="00DD7792">
        <w:rPr>
          <w:rFonts w:ascii="Sylfaen" w:hAnsi="Sylfaen"/>
          <w:lang w:val="ka-GE"/>
        </w:rPr>
        <w:t xml:space="preserve">ად გამოვლინდა, რომ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 სრულად შესრულებული აქვს </w:t>
      </w:r>
      <w:r w:rsidR="009A5674" w:rsidRPr="00DD7792">
        <w:rPr>
          <w:rFonts w:ascii="Sylfaen" w:hAnsi="Sylfaen"/>
          <w:b/>
          <w:lang w:val="ka-GE"/>
        </w:rPr>
        <w:t>3344</w:t>
      </w:r>
      <w:r w:rsidR="008639B7" w:rsidRPr="00DD7792">
        <w:rPr>
          <w:rFonts w:ascii="Sylfaen" w:hAnsi="Sylfaen"/>
          <w:b/>
          <w:lang w:val="ka-GE"/>
        </w:rPr>
        <w:t xml:space="preserve"> ობიექტს, </w:t>
      </w:r>
      <w:r w:rsidR="008639B7" w:rsidRPr="00DD7792">
        <w:rPr>
          <w:rFonts w:ascii="Sylfaen" w:hAnsi="Sylfaen"/>
          <w:lang w:val="ka-GE"/>
        </w:rPr>
        <w:t xml:space="preserve">მოთხოვნებს </w:t>
      </w:r>
      <w:r w:rsidR="008639B7" w:rsidRPr="00DD7792">
        <w:rPr>
          <w:rFonts w:ascii="Sylfaen" w:hAnsi="Sylfaen"/>
          <w:b/>
          <w:lang w:val="ka-GE"/>
        </w:rPr>
        <w:t xml:space="preserve">ვერ აკმაყოფილებს </w:t>
      </w:r>
      <w:r w:rsidR="009A5674" w:rsidRPr="00DD7792">
        <w:rPr>
          <w:rFonts w:ascii="Sylfaen" w:hAnsi="Sylfaen"/>
          <w:b/>
          <w:lang w:val="ka-GE"/>
        </w:rPr>
        <w:t>2242</w:t>
      </w:r>
      <w:r w:rsidR="008639B7" w:rsidRPr="00DD7792">
        <w:rPr>
          <w:rFonts w:ascii="Sylfaen" w:hAnsi="Sylfaen"/>
          <w:b/>
          <w:lang w:val="ka-GE"/>
        </w:rPr>
        <w:t xml:space="preserve"> ობიექტი,</w:t>
      </w:r>
      <w:r w:rsidR="008639B7" w:rsidRPr="00DD7792">
        <w:rPr>
          <w:rFonts w:ascii="Sylfaen" w:hAnsi="Sylfaen"/>
          <w:lang w:val="ka-GE"/>
        </w:rPr>
        <w:t xml:space="preserve"> შ</w:t>
      </w:r>
      <w:r w:rsidR="005E67EC" w:rsidRPr="00DD7792">
        <w:rPr>
          <w:rFonts w:ascii="Sylfaen" w:hAnsi="Sylfaen"/>
          <w:lang w:val="ka-GE"/>
        </w:rPr>
        <w:t>ე</w:t>
      </w:r>
      <w:r w:rsidR="008639B7" w:rsidRPr="00DD7792">
        <w:rPr>
          <w:rFonts w:ascii="Sylfaen" w:hAnsi="Sylfaen"/>
          <w:lang w:val="ka-GE"/>
        </w:rPr>
        <w:t xml:space="preserve">მოწმებისთვის </w:t>
      </w:r>
      <w:r w:rsidR="008639B7" w:rsidRPr="00DD7792">
        <w:rPr>
          <w:rFonts w:ascii="Sylfaen" w:hAnsi="Sylfaen"/>
          <w:b/>
          <w:lang w:val="ka-GE"/>
        </w:rPr>
        <w:t xml:space="preserve">მზად არ აღმოჩნდა </w:t>
      </w:r>
      <w:r w:rsidR="009A5674" w:rsidRPr="00DD7792">
        <w:rPr>
          <w:rFonts w:ascii="Sylfaen" w:hAnsi="Sylfaen"/>
          <w:b/>
          <w:lang w:val="ka-GE"/>
        </w:rPr>
        <w:t>4343</w:t>
      </w:r>
      <w:r w:rsidR="008639B7" w:rsidRPr="00DD7792">
        <w:rPr>
          <w:rFonts w:ascii="Sylfaen" w:hAnsi="Sylfaen"/>
          <w:b/>
          <w:lang w:val="ka-GE"/>
        </w:rPr>
        <w:t xml:space="preserve"> </w:t>
      </w:r>
      <w:r w:rsidR="009A5674" w:rsidRPr="00DD7792">
        <w:rPr>
          <w:rFonts w:ascii="Sylfaen" w:hAnsi="Sylfaen"/>
          <w:b/>
          <w:lang w:val="ka-GE"/>
        </w:rPr>
        <w:t>ობიექტი</w:t>
      </w:r>
      <w:r w:rsidR="008639B7" w:rsidRPr="00DD7792">
        <w:rPr>
          <w:rFonts w:ascii="Sylfaen" w:hAnsi="Sylfaen"/>
          <w:lang w:val="ka-GE"/>
        </w:rPr>
        <w:t xml:space="preserve"> (მიუხედავად იმისა, რომ დარეგისტრირდნენ ვებ.გვერდზე შემოწმების მიზნით).</w:t>
      </w:r>
    </w:p>
    <w:p w:rsidR="008639B7" w:rsidRPr="00DD7792" w:rsidRDefault="008639B7" w:rsidP="00556555">
      <w:pPr>
        <w:jc w:val="both"/>
        <w:rPr>
          <w:rFonts w:ascii="Sylfaen" w:hAnsi="Sylfaen"/>
          <w:lang w:val="ka-GE"/>
        </w:rPr>
      </w:pPr>
      <w:r w:rsidRPr="00DD7792">
        <w:rPr>
          <w:rFonts w:ascii="Sylfaen" w:hAnsi="Sylfaen"/>
          <w:lang w:val="ka-GE"/>
        </w:rPr>
        <w:t xml:space="preserve">ასევე აღსანიშნავია, რომ 2020 წლის </w:t>
      </w:r>
      <w:r w:rsidR="009A5674" w:rsidRPr="00DD7792">
        <w:rPr>
          <w:rFonts w:ascii="Sylfaen" w:hAnsi="Sylfaen"/>
          <w:lang w:val="ka-GE"/>
        </w:rPr>
        <w:t>17</w:t>
      </w:r>
      <w:r w:rsidRPr="00DD7792">
        <w:rPr>
          <w:rFonts w:ascii="Sylfaen" w:hAnsi="Sylfaen"/>
          <w:lang w:val="ka-GE"/>
        </w:rPr>
        <w:t xml:space="preserve"> </w:t>
      </w:r>
      <w:r w:rsidR="009A5674" w:rsidRPr="00DD7792">
        <w:rPr>
          <w:rFonts w:ascii="Sylfaen" w:hAnsi="Sylfaen"/>
          <w:lang w:val="ka-GE"/>
        </w:rPr>
        <w:t>მაისის</w:t>
      </w:r>
      <w:r w:rsidRPr="00DD7792">
        <w:rPr>
          <w:rFonts w:ascii="Sylfaen" w:hAnsi="Sylfaen"/>
          <w:lang w:val="ka-GE"/>
        </w:rPr>
        <w:t xml:space="preserve"> </w:t>
      </w:r>
      <w:r w:rsidR="009A5674" w:rsidRPr="00DD7792">
        <w:rPr>
          <w:rFonts w:ascii="Sylfaen" w:hAnsi="Sylfaen"/>
          <w:lang w:val="ka-GE"/>
        </w:rPr>
        <w:t>21</w:t>
      </w:r>
      <w:r w:rsidRPr="00DD7792">
        <w:rPr>
          <w:rFonts w:ascii="Sylfaen" w:hAnsi="Sylfaen"/>
          <w:lang w:val="ka-GE"/>
        </w:rPr>
        <w:t xml:space="preserve"> </w:t>
      </w:r>
      <w:r w:rsidR="009A5674" w:rsidRPr="00DD7792">
        <w:rPr>
          <w:rFonts w:ascii="Sylfaen" w:hAnsi="Sylfaen"/>
          <w:lang w:val="ka-GE"/>
        </w:rPr>
        <w:t>საათის</w:t>
      </w:r>
      <w:r w:rsidRPr="00DD7792">
        <w:rPr>
          <w:rFonts w:ascii="Sylfaen" w:hAnsi="Sylfaen"/>
          <w:lang w:val="ka-GE"/>
        </w:rPr>
        <w:t xml:space="preserve"> </w:t>
      </w:r>
      <w:r w:rsidR="009A5674" w:rsidRPr="00DD7792">
        <w:rPr>
          <w:rFonts w:ascii="Sylfaen" w:hAnsi="Sylfaen"/>
          <w:lang w:val="ka-GE"/>
        </w:rPr>
        <w:t>მონაცემებით,</w:t>
      </w:r>
      <w:r w:rsidRPr="00DD7792">
        <w:rPr>
          <w:rFonts w:ascii="Sylfaen" w:hAnsi="Sylfaen"/>
          <w:lang w:val="ka-GE"/>
        </w:rPr>
        <w:t xml:space="preserve"> </w:t>
      </w:r>
      <w:r w:rsidR="009A5674" w:rsidRPr="00DD7792">
        <w:rPr>
          <w:rFonts w:ascii="Sylfaen" w:hAnsi="Sylfaen"/>
          <w:lang w:val="ka-GE"/>
        </w:rPr>
        <w:t>ეკონომიკური</w:t>
      </w:r>
      <w:r w:rsidRPr="00DD7792">
        <w:rPr>
          <w:rFonts w:ascii="Sylfaen" w:hAnsi="Sylfaen"/>
          <w:lang w:val="ka-GE"/>
        </w:rPr>
        <w:t xml:space="preserve"> </w:t>
      </w:r>
      <w:r w:rsidR="009A5674" w:rsidRPr="00DD7792">
        <w:rPr>
          <w:rFonts w:ascii="Sylfaen" w:hAnsi="Sylfaen"/>
          <w:lang w:val="ka-GE"/>
        </w:rPr>
        <w:t>საქმიანობის</w:t>
      </w:r>
      <w:r w:rsidRPr="00DD7792">
        <w:rPr>
          <w:rFonts w:ascii="Sylfaen" w:hAnsi="Sylfaen"/>
          <w:lang w:val="ka-GE"/>
        </w:rPr>
        <w:t xml:space="preserve"> </w:t>
      </w:r>
      <w:r w:rsidR="009A5674" w:rsidRPr="00DD7792">
        <w:rPr>
          <w:rFonts w:ascii="Sylfaen" w:hAnsi="Sylfaen"/>
          <w:lang w:val="ka-GE"/>
        </w:rPr>
        <w:t>აღდგენის</w:t>
      </w:r>
      <w:r w:rsidRPr="00DD7792">
        <w:rPr>
          <w:rFonts w:ascii="Sylfaen" w:hAnsi="Sylfaen"/>
          <w:lang w:val="ka-GE"/>
        </w:rPr>
        <w:t xml:space="preserve"> </w:t>
      </w:r>
      <w:r w:rsidR="009A5674" w:rsidRPr="00DD7792">
        <w:rPr>
          <w:rFonts w:ascii="Sylfaen" w:hAnsi="Sylfaen"/>
          <w:lang w:val="ka-GE"/>
        </w:rPr>
        <w:t>მოთხოვნით</w:t>
      </w:r>
      <w:r w:rsidRPr="00DD7792">
        <w:rPr>
          <w:rFonts w:ascii="Sylfaen" w:hAnsi="Sylfaen"/>
          <w:lang w:val="ka-GE"/>
        </w:rPr>
        <w:t xml:space="preserve">, </w:t>
      </w:r>
      <w:r w:rsidR="009A5674" w:rsidRPr="00DD7792">
        <w:rPr>
          <w:rFonts w:ascii="Sylfaen" w:hAnsi="Sylfaen"/>
          <w:lang w:val="ka-GE"/>
        </w:rPr>
        <w:t>ჯანდაცვის</w:t>
      </w:r>
      <w:r w:rsidRPr="00DD7792">
        <w:rPr>
          <w:rFonts w:ascii="Sylfaen" w:hAnsi="Sylfaen"/>
          <w:lang w:val="ka-GE"/>
        </w:rPr>
        <w:t xml:space="preserve"> </w:t>
      </w:r>
      <w:r w:rsidR="009A5674" w:rsidRPr="00DD7792">
        <w:rPr>
          <w:rFonts w:ascii="Sylfaen" w:hAnsi="Sylfaen"/>
          <w:lang w:val="ka-GE"/>
        </w:rPr>
        <w:t>სამინისტრო</w:t>
      </w:r>
      <w:r w:rsidRPr="00DD7792">
        <w:rPr>
          <w:rFonts w:ascii="Sylfaen" w:hAnsi="Sylfaen"/>
          <w:lang w:val="ka-GE"/>
        </w:rPr>
        <w:t xml:space="preserve">ს ელექტრონულ ბაზაში  </w:t>
      </w:r>
      <w:r w:rsidR="009A5674" w:rsidRPr="00DD7792">
        <w:rPr>
          <w:rFonts w:ascii="Sylfaen" w:hAnsi="Sylfaen"/>
          <w:lang w:val="ka-GE"/>
        </w:rPr>
        <w:t>დარეგისტრირებულია</w:t>
      </w:r>
      <w:r w:rsidRPr="00DD7792">
        <w:rPr>
          <w:rFonts w:ascii="Sylfaen" w:hAnsi="Sylfaen"/>
          <w:lang w:val="ka-GE"/>
        </w:rPr>
        <w:t xml:space="preserve"> </w:t>
      </w:r>
      <w:r w:rsidR="009A5674" w:rsidRPr="00DD7792">
        <w:rPr>
          <w:rFonts w:ascii="Sylfaen" w:hAnsi="Sylfaen"/>
          <w:lang w:val="ka-GE"/>
        </w:rPr>
        <w:t>18655</w:t>
      </w:r>
      <w:r w:rsidRPr="00DD7792">
        <w:rPr>
          <w:rFonts w:ascii="Sylfaen" w:hAnsi="Sylfaen"/>
          <w:lang w:val="ka-GE"/>
        </w:rPr>
        <w:t xml:space="preserve"> </w:t>
      </w:r>
      <w:r w:rsidR="005E67EC" w:rsidRPr="00DD7792">
        <w:rPr>
          <w:rFonts w:ascii="Sylfaen" w:hAnsi="Sylfaen"/>
          <w:lang w:val="ka-GE"/>
        </w:rPr>
        <w:t>ეკონ</w:t>
      </w:r>
      <w:r w:rsidRPr="00DD7792">
        <w:rPr>
          <w:rFonts w:ascii="Sylfaen" w:hAnsi="Sylfaen"/>
          <w:lang w:val="ka-GE"/>
        </w:rPr>
        <w:t>ომიკ</w:t>
      </w:r>
      <w:r w:rsidR="005E67EC" w:rsidRPr="00DD7792">
        <w:rPr>
          <w:rFonts w:ascii="Sylfaen" w:hAnsi="Sylfaen"/>
          <w:lang w:val="ka-GE"/>
        </w:rPr>
        <w:t>უ</w:t>
      </w:r>
      <w:r w:rsidRPr="00DD7792">
        <w:rPr>
          <w:rFonts w:ascii="Sylfaen" w:hAnsi="Sylfaen"/>
          <w:lang w:val="ka-GE"/>
        </w:rPr>
        <w:t xml:space="preserve">რი საქმიანობის განმახორციელებელი ობიექტი/მეწარმე სუბიექტი. </w:t>
      </w:r>
    </w:p>
    <w:p w:rsidR="009A5674" w:rsidRPr="00DD7792" w:rsidRDefault="009A5674" w:rsidP="00556555">
      <w:pPr>
        <w:jc w:val="both"/>
        <w:rPr>
          <w:rFonts w:ascii="Sylfaen" w:hAnsi="Sylfaen"/>
          <w:lang w:val="ka-GE"/>
        </w:rPr>
      </w:pPr>
      <w:r w:rsidRPr="00DD7792">
        <w:rPr>
          <w:rFonts w:ascii="Sylfaen" w:hAnsi="Sylfaen"/>
          <w:lang w:val="ka-GE"/>
        </w:rPr>
        <w:t xml:space="preserve">მონაცემები </w:t>
      </w:r>
      <w:r w:rsidR="008639B7" w:rsidRPr="00DD7792">
        <w:rPr>
          <w:rFonts w:ascii="Sylfaen" w:hAnsi="Sylfaen"/>
          <w:lang w:val="ka-GE"/>
        </w:rPr>
        <w:t xml:space="preserve">ასევე წარმოდგენილია გრაფიკულად. </w:t>
      </w:r>
      <w:bookmarkStart w:id="0" w:name="_GoBack"/>
      <w:bookmarkEnd w:id="0"/>
    </w:p>
    <w:p w:rsidR="00DD7792" w:rsidRPr="00DD7792" w:rsidRDefault="00DD7792" w:rsidP="00556555">
      <w:pPr>
        <w:jc w:val="both"/>
        <w:rPr>
          <w:rFonts w:ascii="Sylfaen" w:hAnsi="Sylfaen"/>
          <w:lang w:val="ka-GE"/>
        </w:rPr>
      </w:pPr>
    </w:p>
    <w:p w:rsidR="00DD7792" w:rsidRPr="00DD7792" w:rsidRDefault="00DD7792" w:rsidP="00556555">
      <w:pPr>
        <w:jc w:val="both"/>
        <w:rPr>
          <w:rFonts w:ascii="Sylfaen" w:hAnsi="Sylfaen"/>
          <w:lang w:val="ka-GE"/>
        </w:rPr>
      </w:pPr>
      <w:r w:rsidRPr="00DD7792">
        <w:rPr>
          <w:noProof/>
          <w:lang w:val="ka-GE"/>
        </w:rPr>
        <w:lastRenderedPageBreak/>
        <w:drawing>
          <wp:inline distT="0" distB="0" distL="0" distR="0" wp14:anchorId="49752383" wp14:editId="2DE042D8">
            <wp:extent cx="5943600" cy="3469743"/>
            <wp:effectExtent l="0" t="0" r="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A5674" w:rsidRPr="00DD7792" w:rsidRDefault="009A5674" w:rsidP="00556555">
      <w:pPr>
        <w:jc w:val="both"/>
        <w:rPr>
          <w:rFonts w:ascii="Sylfaen" w:hAnsi="Sylfaen"/>
          <w:lang w:val="ka-GE"/>
        </w:rPr>
      </w:pPr>
      <w:r w:rsidRPr="00DD7792">
        <w:rPr>
          <w:rFonts w:ascii="Sylfaen" w:hAnsi="Sylfaen"/>
          <w:lang w:val="ka-GE"/>
        </w:rPr>
        <w:t> </w:t>
      </w:r>
    </w:p>
    <w:p w:rsidR="009A5674" w:rsidRPr="00DD7792" w:rsidRDefault="009A5674" w:rsidP="00556555">
      <w:pPr>
        <w:jc w:val="both"/>
        <w:rPr>
          <w:rFonts w:ascii="Sylfaen" w:hAnsi="Sylfaen"/>
          <w:lang w:val="ka-GE"/>
        </w:rPr>
      </w:pPr>
      <w:r w:rsidRPr="00DD7792">
        <w:rPr>
          <w:rFonts w:ascii="Sylfaen" w:hAnsi="Sylfaen"/>
          <w:lang w:val="ka-GE"/>
        </w:rPr>
        <w:t> </w:t>
      </w:r>
    </w:p>
    <w:p w:rsidR="00DD7792" w:rsidRPr="00DD7792" w:rsidRDefault="00DD7792" w:rsidP="00556555">
      <w:pPr>
        <w:jc w:val="both"/>
        <w:rPr>
          <w:rFonts w:ascii="Sylfaen" w:hAnsi="Sylfaen"/>
          <w:lang w:val="ka-GE"/>
        </w:rPr>
      </w:pPr>
      <w:r w:rsidRPr="00DD7792">
        <w:rPr>
          <w:noProof/>
          <w:lang w:val="ka-GE"/>
        </w:rPr>
        <w:drawing>
          <wp:inline distT="0" distB="0" distL="0" distR="0" wp14:anchorId="4DF9F081" wp14:editId="088C6CCB">
            <wp:extent cx="5762625" cy="2543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DD7792" w:rsidRPr="00DD7792" w:rsidSect="00837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C90"/>
    <w:multiLevelType w:val="multilevel"/>
    <w:tmpl w:val="A18AB92E"/>
    <w:styleLink w:val="Style1"/>
    <w:lvl w:ilvl="0">
      <w:start w:val="1"/>
      <w:numFmt w:val="decimal"/>
      <w:lvlText w:val="%1."/>
      <w:lvlJc w:val="left"/>
      <w:pPr>
        <w:ind w:left="72" w:hanging="72"/>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5AE54BE"/>
    <w:multiLevelType w:val="hybridMultilevel"/>
    <w:tmpl w:val="65FAB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5B"/>
    <w:rsid w:val="002140DF"/>
    <w:rsid w:val="002E38D0"/>
    <w:rsid w:val="00556555"/>
    <w:rsid w:val="005E67EC"/>
    <w:rsid w:val="00837DFC"/>
    <w:rsid w:val="008639B7"/>
    <w:rsid w:val="009A5674"/>
    <w:rsid w:val="00B83A5B"/>
    <w:rsid w:val="00D97F4C"/>
    <w:rsid w:val="00DD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DF66"/>
  <w15:chartTrackingRefBased/>
  <w15:docId w15:val="{D965BB2D-4BA7-4CDA-9834-254B5786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140DF"/>
    <w:pPr>
      <w:numPr>
        <w:numId w:val="1"/>
      </w:numPr>
    </w:pPr>
  </w:style>
  <w:style w:type="paragraph" w:styleId="ListParagraph">
    <w:name w:val="List Paragraph"/>
    <w:basedOn w:val="Normal"/>
    <w:uiPriority w:val="34"/>
    <w:qFormat/>
    <w:rsid w:val="002E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17119">
      <w:bodyDiv w:val="1"/>
      <w:marLeft w:val="0"/>
      <w:marRight w:val="0"/>
      <w:marTop w:val="0"/>
      <w:marBottom w:val="0"/>
      <w:divBdr>
        <w:top w:val="none" w:sz="0" w:space="0" w:color="auto"/>
        <w:left w:val="none" w:sz="0" w:space="0" w:color="auto"/>
        <w:bottom w:val="none" w:sz="0" w:space="0" w:color="auto"/>
        <w:right w:val="none" w:sz="0" w:space="0" w:color="auto"/>
      </w:divBdr>
      <w:divsChild>
        <w:div w:id="1217275545">
          <w:marLeft w:val="0"/>
          <w:marRight w:val="0"/>
          <w:marTop w:val="0"/>
          <w:marBottom w:val="0"/>
          <w:divBdr>
            <w:top w:val="none" w:sz="0" w:space="0" w:color="auto"/>
            <w:left w:val="none" w:sz="0" w:space="0" w:color="auto"/>
            <w:bottom w:val="none" w:sz="0" w:space="0" w:color="auto"/>
            <w:right w:val="none" w:sz="0" w:space="0" w:color="auto"/>
          </w:divBdr>
        </w:div>
      </w:divsChild>
    </w:div>
    <w:div w:id="11436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dartsmelia.MOLHSA.000\Desktop\&#4321;&#4322;&#4304;&#4322;&#4312;&#4321;&#4322;&#4312;&#4313;&#4323;&#4320;&#4312;%20&#4317;&#4316;&#4304;&#4330;&#4308;&#4315;&#4308;&#4305;&#4312;\&#4313;&#4317;&#4316;&#4321;&#4317;&#4314;&#4312;&#4307;&#4312;&#4320;&#4308;&#4305;&#4323;&#4314;&#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ka-GE"/>
              <a:t>01-17 მაისს შემოწმდა 9929 </a:t>
            </a:r>
            <a:endParaRPr lang="en-GB"/>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623150894825449"/>
          <c:y val="0.20233814523184601"/>
          <c:w val="0.76154634352669615"/>
          <c:h val="0.65661057450085647"/>
        </c:manualLayout>
      </c:layout>
      <c:bar3DChart>
        <c:barDir val="col"/>
        <c:grouping val="clustered"/>
        <c:varyColors val="0"/>
        <c:ser>
          <c:idx val="0"/>
          <c:order val="0"/>
          <c:tx>
            <c:strRef>
              <c:f>'01 მაისიდან'!$C$390</c:f>
              <c:strCache>
                <c:ptCount val="1"/>
                <c:pt idx="0">
                  <c:v>აკმაყოფილებს</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cat>
            <c:multiLvlStrRef>
              <c:f>'01 მაისიდან'!$A$391:$B$401</c:f>
              <c:multiLvlStrCache>
                <c:ptCount val="11"/>
                <c:lvl>
                  <c:pt idx="0">
                    <c:v>3992</c:v>
                  </c:pt>
                  <c:pt idx="1">
                    <c:v>731</c:v>
                  </c:pt>
                  <c:pt idx="2">
                    <c:v>1306</c:v>
                  </c:pt>
                  <c:pt idx="3">
                    <c:v>163</c:v>
                  </c:pt>
                  <c:pt idx="4">
                    <c:v>1593</c:v>
                  </c:pt>
                  <c:pt idx="5">
                    <c:v>202</c:v>
                  </c:pt>
                  <c:pt idx="6">
                    <c:v>125</c:v>
                  </c:pt>
                  <c:pt idx="7">
                    <c:v>342</c:v>
                  </c:pt>
                  <c:pt idx="8">
                    <c:v>393</c:v>
                  </c:pt>
                  <c:pt idx="9">
                    <c:v>583</c:v>
                  </c:pt>
                  <c:pt idx="10">
                    <c:v>499</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მაისიდან'!$C$391:$C$401</c:f>
              <c:numCache>
                <c:formatCode>General</c:formatCode>
                <c:ptCount val="11"/>
                <c:pt idx="0">
                  <c:v>1465</c:v>
                </c:pt>
                <c:pt idx="1">
                  <c:v>245</c:v>
                </c:pt>
                <c:pt idx="2">
                  <c:v>296</c:v>
                </c:pt>
                <c:pt idx="3">
                  <c:v>62</c:v>
                </c:pt>
                <c:pt idx="4">
                  <c:v>559</c:v>
                </c:pt>
                <c:pt idx="5">
                  <c:v>43</c:v>
                </c:pt>
                <c:pt idx="6">
                  <c:v>64</c:v>
                </c:pt>
                <c:pt idx="7">
                  <c:v>138</c:v>
                </c:pt>
                <c:pt idx="8">
                  <c:v>164</c:v>
                </c:pt>
                <c:pt idx="9">
                  <c:v>163</c:v>
                </c:pt>
                <c:pt idx="10">
                  <c:v>145</c:v>
                </c:pt>
              </c:numCache>
            </c:numRef>
          </c:val>
          <c:extLst>
            <c:ext xmlns:c16="http://schemas.microsoft.com/office/drawing/2014/chart" uri="{C3380CC4-5D6E-409C-BE32-E72D297353CC}">
              <c16:uniqueId val="{00000000-6DC6-4444-BB45-03C4E0FF13A3}"/>
            </c:ext>
          </c:extLst>
        </c:ser>
        <c:ser>
          <c:idx val="1"/>
          <c:order val="1"/>
          <c:tx>
            <c:strRef>
              <c:f>'01 მაისიდან'!$D$390</c:f>
              <c:strCache>
                <c:ptCount val="1"/>
                <c:pt idx="0">
                  <c:v>ვერ აკმაყოფილებს</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cat>
            <c:multiLvlStrRef>
              <c:f>'01 მაისიდან'!$A$391:$B$401</c:f>
              <c:multiLvlStrCache>
                <c:ptCount val="11"/>
                <c:lvl>
                  <c:pt idx="0">
                    <c:v>3992</c:v>
                  </c:pt>
                  <c:pt idx="1">
                    <c:v>731</c:v>
                  </c:pt>
                  <c:pt idx="2">
                    <c:v>1306</c:v>
                  </c:pt>
                  <c:pt idx="3">
                    <c:v>163</c:v>
                  </c:pt>
                  <c:pt idx="4">
                    <c:v>1593</c:v>
                  </c:pt>
                  <c:pt idx="5">
                    <c:v>202</c:v>
                  </c:pt>
                  <c:pt idx="6">
                    <c:v>125</c:v>
                  </c:pt>
                  <c:pt idx="7">
                    <c:v>342</c:v>
                  </c:pt>
                  <c:pt idx="8">
                    <c:v>393</c:v>
                  </c:pt>
                  <c:pt idx="9">
                    <c:v>583</c:v>
                  </c:pt>
                  <c:pt idx="10">
                    <c:v>499</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მაისიდან'!$D$391:$D$401</c:f>
              <c:numCache>
                <c:formatCode>General</c:formatCode>
                <c:ptCount val="11"/>
                <c:pt idx="0">
                  <c:v>957</c:v>
                </c:pt>
                <c:pt idx="1">
                  <c:v>52</c:v>
                </c:pt>
                <c:pt idx="2">
                  <c:v>424</c:v>
                </c:pt>
                <c:pt idx="3">
                  <c:v>54</c:v>
                </c:pt>
                <c:pt idx="4">
                  <c:v>257</c:v>
                </c:pt>
                <c:pt idx="5">
                  <c:v>69</c:v>
                </c:pt>
                <c:pt idx="6">
                  <c:v>5</c:v>
                </c:pt>
                <c:pt idx="7">
                  <c:v>43</c:v>
                </c:pt>
                <c:pt idx="8">
                  <c:v>170</c:v>
                </c:pt>
                <c:pt idx="9">
                  <c:v>46</c:v>
                </c:pt>
                <c:pt idx="10">
                  <c:v>165</c:v>
                </c:pt>
              </c:numCache>
            </c:numRef>
          </c:val>
          <c:extLst>
            <c:ext xmlns:c16="http://schemas.microsoft.com/office/drawing/2014/chart" uri="{C3380CC4-5D6E-409C-BE32-E72D297353CC}">
              <c16:uniqueId val="{00000001-6DC6-4444-BB45-03C4E0FF13A3}"/>
            </c:ext>
          </c:extLst>
        </c:ser>
        <c:ser>
          <c:idx val="2"/>
          <c:order val="2"/>
          <c:tx>
            <c:strRef>
              <c:f>'01 მაისიდან'!$E$390</c:f>
              <c:strCache>
                <c:ptCount val="1"/>
                <c:pt idx="0">
                  <c:v>არ იყო მზად</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cat>
            <c:multiLvlStrRef>
              <c:f>'01 მაისიდან'!$A$391:$B$401</c:f>
              <c:multiLvlStrCache>
                <c:ptCount val="11"/>
                <c:lvl>
                  <c:pt idx="0">
                    <c:v>3992</c:v>
                  </c:pt>
                  <c:pt idx="1">
                    <c:v>731</c:v>
                  </c:pt>
                  <c:pt idx="2">
                    <c:v>1306</c:v>
                  </c:pt>
                  <c:pt idx="3">
                    <c:v>163</c:v>
                  </c:pt>
                  <c:pt idx="4">
                    <c:v>1593</c:v>
                  </c:pt>
                  <c:pt idx="5">
                    <c:v>202</c:v>
                  </c:pt>
                  <c:pt idx="6">
                    <c:v>125</c:v>
                  </c:pt>
                  <c:pt idx="7">
                    <c:v>342</c:v>
                  </c:pt>
                  <c:pt idx="8">
                    <c:v>393</c:v>
                  </c:pt>
                  <c:pt idx="9">
                    <c:v>583</c:v>
                  </c:pt>
                  <c:pt idx="10">
                    <c:v>499</c:v>
                  </c:pt>
                </c:lvl>
                <c:lvl>
                  <c:pt idx="0">
                    <c:v>თბილისი</c:v>
                  </c:pt>
                  <c:pt idx="1">
                    <c:v>სამეგრელო-ზემო სვანეთი</c:v>
                  </c:pt>
                  <c:pt idx="2">
                    <c:v>აჭარა</c:v>
                  </c:pt>
                  <c:pt idx="3">
                    <c:v>გურია</c:v>
                  </c:pt>
                  <c:pt idx="4">
                    <c:v>იმერეთი</c:v>
                  </c:pt>
                  <c:pt idx="5">
                    <c:v>მცხეთა-მთიანეთი</c:v>
                  </c:pt>
                  <c:pt idx="6">
                    <c:v>რაჭა-ლეჩხუმი</c:v>
                  </c:pt>
                  <c:pt idx="7">
                    <c:v>სამცხე-ჯავახეთი</c:v>
                  </c:pt>
                  <c:pt idx="8">
                    <c:v>შიდა ქართლი</c:v>
                  </c:pt>
                  <c:pt idx="9">
                    <c:v>ქვემო ქართლი </c:v>
                  </c:pt>
                  <c:pt idx="10">
                    <c:v>კახეთი</c:v>
                  </c:pt>
                </c:lvl>
              </c:multiLvlStrCache>
            </c:multiLvlStrRef>
          </c:cat>
          <c:val>
            <c:numRef>
              <c:f>'01 მაისიდან'!$E$391:$E$401</c:f>
              <c:numCache>
                <c:formatCode>General</c:formatCode>
                <c:ptCount val="11"/>
                <c:pt idx="0">
                  <c:v>1570</c:v>
                </c:pt>
                <c:pt idx="1">
                  <c:v>434</c:v>
                </c:pt>
                <c:pt idx="2">
                  <c:v>586</c:v>
                </c:pt>
                <c:pt idx="3">
                  <c:v>47</c:v>
                </c:pt>
                <c:pt idx="4">
                  <c:v>777</c:v>
                </c:pt>
                <c:pt idx="5">
                  <c:v>90</c:v>
                </c:pt>
                <c:pt idx="6">
                  <c:v>56</c:v>
                </c:pt>
                <c:pt idx="7">
                  <c:v>161</c:v>
                </c:pt>
                <c:pt idx="8">
                  <c:v>59</c:v>
                </c:pt>
                <c:pt idx="9">
                  <c:v>374</c:v>
                </c:pt>
                <c:pt idx="10">
                  <c:v>189</c:v>
                </c:pt>
              </c:numCache>
            </c:numRef>
          </c:val>
          <c:extLst>
            <c:ext xmlns:c16="http://schemas.microsoft.com/office/drawing/2014/chart" uri="{C3380CC4-5D6E-409C-BE32-E72D297353CC}">
              <c16:uniqueId val="{00000002-6DC6-4444-BB45-03C4E0FF13A3}"/>
            </c:ext>
          </c:extLst>
        </c:ser>
        <c:dLbls>
          <c:showLegendKey val="0"/>
          <c:showVal val="0"/>
          <c:showCatName val="0"/>
          <c:showSerName val="0"/>
          <c:showPercent val="0"/>
          <c:showBubbleSize val="0"/>
        </c:dLbls>
        <c:gapWidth val="84"/>
        <c:gapDepth val="53"/>
        <c:shape val="box"/>
        <c:axId val="1191914528"/>
        <c:axId val="1191916704"/>
        <c:axId val="0"/>
      </c:bar3DChart>
      <c:catAx>
        <c:axId val="1191914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191916704"/>
        <c:crosses val="autoZero"/>
        <c:auto val="1"/>
        <c:lblAlgn val="ctr"/>
        <c:lblOffset val="100"/>
        <c:noMultiLvlLbl val="0"/>
      </c:catAx>
      <c:valAx>
        <c:axId val="1191916704"/>
        <c:scaling>
          <c:orientation val="minMax"/>
        </c:scaling>
        <c:delete val="1"/>
        <c:axPos val="l"/>
        <c:numFmt formatCode="General" sourceLinked="1"/>
        <c:majorTickMark val="out"/>
        <c:minorTickMark val="none"/>
        <c:tickLblPos val="nextTo"/>
        <c:crossAx val="1191914528"/>
        <c:crosses val="autoZero"/>
        <c:crossBetween val="between"/>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400"/>
              <a:t>01-17 მაისს სულ შემოწმდა 9929</a:t>
            </a:r>
            <a:endParaRPr lang="en-GB" sz="1400"/>
          </a:p>
        </c:rich>
      </c:tx>
      <c:layout>
        <c:manualLayout>
          <c:xMode val="edge"/>
          <c:yMode val="edge"/>
          <c:x val="0.13597900262467194"/>
          <c:y val="4.166666666666666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22877999625046869"/>
          <c:w val="0.60194006999125105"/>
          <c:h val="0.70574381327334079"/>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7FD-48F9-BD74-F054E333CB5D}"/>
              </c:ext>
            </c:extLst>
          </c:dPt>
          <c:dPt>
            <c:idx val="1"/>
            <c:bubble3D val="0"/>
            <c:explosion val="1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7FD-48F9-BD74-F054E333CB5D}"/>
              </c:ext>
            </c:extLst>
          </c:dPt>
          <c:dPt>
            <c:idx val="2"/>
            <c:bubble3D val="0"/>
            <c:explosion val="29"/>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7FD-48F9-BD74-F054E333CB5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Sheet1!$I$330:$I$332</c:f>
              <c:strCache>
                <c:ptCount val="3"/>
                <c:pt idx="0">
                  <c:v>დააკმაყოფილა  3344</c:v>
                </c:pt>
                <c:pt idx="1">
                  <c:v>ვერ დააკმაყოფილა 2242</c:v>
                </c:pt>
                <c:pt idx="2">
                  <c:v>არ იყო მზად 4343</c:v>
                </c:pt>
              </c:strCache>
            </c:strRef>
          </c:cat>
          <c:val>
            <c:numRef>
              <c:f>Sheet1!$J$330:$J$332</c:f>
              <c:numCache>
                <c:formatCode>General</c:formatCode>
                <c:ptCount val="3"/>
                <c:pt idx="0">
                  <c:v>33.679121764528148</c:v>
                </c:pt>
                <c:pt idx="1">
                  <c:v>22.580320273945009</c:v>
                </c:pt>
                <c:pt idx="2">
                  <c:v>43.740557961526839</c:v>
                </c:pt>
              </c:numCache>
            </c:numRef>
          </c:val>
          <c:extLst>
            <c:ext xmlns:c16="http://schemas.microsoft.com/office/drawing/2014/chart" uri="{C3380CC4-5D6E-409C-BE32-E72D297353CC}">
              <c16:uniqueId val="{00000006-A7FD-48F9-BD74-F054E333CB5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Beka Peradze</cp:lastModifiedBy>
  <cp:revision>3</cp:revision>
  <dcterms:created xsi:type="dcterms:W3CDTF">2020-05-18T08:39:00Z</dcterms:created>
  <dcterms:modified xsi:type="dcterms:W3CDTF">2020-05-18T08:42:00Z</dcterms:modified>
</cp:coreProperties>
</file>